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4B" w:rsidRPr="00C7124B" w:rsidRDefault="00C7124B" w:rsidP="00C7124B">
      <w:pPr>
        <w:ind w:firstLineChars="100" w:firstLine="480"/>
        <w:rPr>
          <w:rFonts w:ascii="Times New Roman" w:eastAsia="標楷體" w:hAnsi="Times New Roman" w:cs="Times New Roman" w:hint="eastAsia"/>
          <w:sz w:val="48"/>
          <w:szCs w:val="20"/>
        </w:rPr>
      </w:pPr>
      <w:r w:rsidRPr="00C7124B">
        <w:rPr>
          <w:rFonts w:ascii="Times New Roman" w:eastAsia="標楷體" w:hAnsi="Times New Roman" w:cs="Times New Roman" w:hint="eastAsia"/>
          <w:sz w:val="48"/>
          <w:szCs w:val="20"/>
        </w:rPr>
        <w:t>臺北市稻江商職</w:t>
      </w:r>
      <w:r w:rsidRPr="00C7124B">
        <w:rPr>
          <w:rFonts w:ascii="Times New Roman" w:eastAsia="標楷體" w:hAnsi="Times New Roman" w:cs="Times New Roman" w:hint="eastAsia"/>
          <w:sz w:val="48"/>
          <w:szCs w:val="20"/>
        </w:rPr>
        <w:t>101</w:t>
      </w:r>
      <w:r w:rsidRPr="00C7124B">
        <w:rPr>
          <w:rFonts w:ascii="Times New Roman" w:eastAsia="標楷體" w:hAnsi="Times New Roman" w:cs="Times New Roman" w:hint="eastAsia"/>
          <w:sz w:val="48"/>
          <w:szCs w:val="20"/>
        </w:rPr>
        <w:t>學年度第</w:t>
      </w:r>
      <w:r w:rsidRPr="00C7124B">
        <w:rPr>
          <w:rFonts w:ascii="Times New Roman" w:eastAsia="標楷體" w:hAnsi="Times New Roman" w:cs="Times New Roman" w:hint="eastAsia"/>
          <w:sz w:val="48"/>
          <w:szCs w:val="20"/>
        </w:rPr>
        <w:t>2</w:t>
      </w:r>
      <w:r w:rsidRPr="00C7124B">
        <w:rPr>
          <w:rFonts w:ascii="Times New Roman" w:eastAsia="標楷體" w:hAnsi="Times New Roman" w:cs="Times New Roman" w:hint="eastAsia"/>
          <w:sz w:val="48"/>
          <w:szCs w:val="20"/>
        </w:rPr>
        <w:t>學期教學綱要</w:t>
      </w:r>
    </w:p>
    <w:p w:rsidR="00C7124B" w:rsidRPr="00C7124B" w:rsidRDefault="00C7124B" w:rsidP="00C7124B">
      <w:pPr>
        <w:rPr>
          <w:rFonts w:ascii="Times New Roman" w:eastAsia="標楷體" w:hAnsi="Times New Roman" w:cs="Times New Roman" w:hint="eastAsia"/>
          <w:sz w:val="28"/>
          <w:szCs w:val="20"/>
        </w:rPr>
      </w:pP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科目：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日語會話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　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  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適用科別：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應用日文科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　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    </w:t>
      </w:r>
      <w:r w:rsidRPr="00C7124B">
        <w:rPr>
          <w:rFonts w:ascii="Times New Roman" w:eastAsia="標楷體" w:hAnsi="Times New Roman" w:cs="Times New Roman"/>
          <w:sz w:val="28"/>
          <w:szCs w:val="20"/>
        </w:rPr>
        <w:t xml:space="preserve">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年級：一</w:t>
      </w:r>
    </w:p>
    <w:p w:rsidR="00C7124B" w:rsidRPr="00C7124B" w:rsidRDefault="00C7124B" w:rsidP="00C7124B">
      <w:pPr>
        <w:numPr>
          <w:ilvl w:val="0"/>
          <w:numId w:val="1"/>
        </w:numPr>
        <w:spacing w:line="0" w:lineRule="atLeast"/>
        <w:rPr>
          <w:rFonts w:ascii="Times New Roman" w:eastAsia="標楷體" w:hAnsi="Times New Roman" w:cs="Times New Roman" w:hint="eastAsia"/>
          <w:sz w:val="28"/>
          <w:szCs w:val="20"/>
        </w:rPr>
      </w:pP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教學目標</w:t>
      </w:r>
    </w:p>
    <w:p w:rsidR="00C7124B" w:rsidRPr="00C7124B" w:rsidRDefault="00C7124B" w:rsidP="00C7124B">
      <w:pPr>
        <w:snapToGrid w:val="0"/>
        <w:spacing w:line="240" w:lineRule="atLeast"/>
        <w:rPr>
          <w:rFonts w:ascii="標楷體" w:eastAsia="標楷體" w:hAnsi="標楷體" w:cs="Times New Roman" w:hint="eastAsia"/>
          <w:sz w:val="32"/>
          <w:szCs w:val="32"/>
        </w:rPr>
      </w:pPr>
      <w:r w:rsidRPr="00C7124B">
        <w:rPr>
          <w:rFonts w:ascii="標楷體" w:eastAsia="標楷體" w:hAnsi="標楷體" w:cs="Times New Roman" w:hint="eastAsia"/>
          <w:sz w:val="32"/>
          <w:szCs w:val="32"/>
        </w:rPr>
        <w:t>1.瞭解動詞、名詞、形容詞在各種句型中之型態變化。</w:t>
      </w:r>
    </w:p>
    <w:p w:rsidR="00C7124B" w:rsidRPr="00C7124B" w:rsidRDefault="00C7124B" w:rsidP="00C7124B">
      <w:pPr>
        <w:snapToGrid w:val="0"/>
        <w:spacing w:line="240" w:lineRule="atLeast"/>
        <w:rPr>
          <w:rFonts w:ascii="標楷體" w:eastAsia="標楷體" w:hAnsi="標楷體" w:cs="Times New Roman" w:hint="eastAsia"/>
          <w:sz w:val="32"/>
          <w:szCs w:val="32"/>
        </w:rPr>
      </w:pPr>
      <w:r w:rsidRPr="00C7124B">
        <w:rPr>
          <w:rFonts w:ascii="標楷體" w:eastAsia="標楷體" w:hAnsi="標楷體" w:cs="Times New Roman" w:hint="eastAsia"/>
          <w:sz w:val="32"/>
          <w:szCs w:val="32"/>
        </w:rPr>
        <w:t>2.瞭解句型之基本結構。</w:t>
      </w:r>
    </w:p>
    <w:p w:rsidR="00C7124B" w:rsidRPr="00C7124B" w:rsidRDefault="00C7124B" w:rsidP="00C7124B">
      <w:pPr>
        <w:snapToGrid w:val="0"/>
        <w:spacing w:line="240" w:lineRule="atLeast"/>
        <w:rPr>
          <w:rFonts w:ascii="標楷體" w:eastAsia="標楷體" w:hAnsi="標楷體" w:cs="Times New Roman" w:hint="eastAsia"/>
          <w:sz w:val="32"/>
          <w:szCs w:val="32"/>
        </w:rPr>
      </w:pPr>
      <w:r w:rsidRPr="00C7124B">
        <w:rPr>
          <w:rFonts w:ascii="標楷體" w:eastAsia="標楷體" w:hAnsi="標楷體" w:cs="Times New Roman" w:hint="eastAsia"/>
          <w:sz w:val="32"/>
          <w:szCs w:val="32"/>
        </w:rPr>
        <w:t>3.培養句型之書寫能力。</w:t>
      </w:r>
    </w:p>
    <w:p w:rsidR="00C7124B" w:rsidRPr="00C7124B" w:rsidRDefault="00C7124B" w:rsidP="00C7124B">
      <w:pPr>
        <w:spacing w:line="0" w:lineRule="atLeast"/>
        <w:rPr>
          <w:rFonts w:ascii="Times New Roman" w:eastAsia="標楷體" w:hAnsi="Times New Roman" w:cs="Times New Roman" w:hint="eastAsia"/>
          <w:sz w:val="28"/>
          <w:szCs w:val="20"/>
        </w:rPr>
      </w:pPr>
      <w:r w:rsidRPr="00C7124B">
        <w:rPr>
          <w:rFonts w:ascii="Times New Roman" w:eastAsia="標楷體" w:hAnsi="Times New Roman" w:cs="Times New Roman" w:hint="eastAsia"/>
          <w:sz w:val="32"/>
          <w:szCs w:val="32"/>
        </w:rPr>
        <w:t>4.</w:t>
      </w:r>
      <w:r w:rsidRPr="00C7124B">
        <w:rPr>
          <w:rFonts w:ascii="Times New Roman" w:eastAsia="標楷體" w:hAnsi="Times New Roman" w:cs="Times New Roman" w:hint="eastAsia"/>
          <w:sz w:val="32"/>
          <w:szCs w:val="32"/>
        </w:rPr>
        <w:t>能奠定日語能力檢定</w:t>
      </w:r>
      <w:r w:rsidRPr="00C7124B">
        <w:rPr>
          <w:rFonts w:ascii="Times New Roman" w:eastAsia="標楷體" w:hAnsi="Times New Roman" w:cs="Times New Roman" w:hint="eastAsia"/>
          <w:sz w:val="32"/>
          <w:szCs w:val="32"/>
        </w:rPr>
        <w:t>5</w:t>
      </w:r>
      <w:r w:rsidRPr="00C7124B">
        <w:rPr>
          <w:rFonts w:ascii="Times New Roman" w:eastAsia="標楷體" w:hAnsi="Times New Roman" w:cs="Times New Roman" w:hint="eastAsia"/>
          <w:sz w:val="32"/>
          <w:szCs w:val="32"/>
        </w:rPr>
        <w:t>級文法基礎。</w:t>
      </w:r>
    </w:p>
    <w:p w:rsidR="00C7124B" w:rsidRPr="00C7124B" w:rsidRDefault="00C7124B" w:rsidP="00C7124B">
      <w:pPr>
        <w:numPr>
          <w:ilvl w:val="0"/>
          <w:numId w:val="1"/>
        </w:numPr>
        <w:spacing w:line="0" w:lineRule="atLeast"/>
        <w:rPr>
          <w:rFonts w:ascii="Times New Roman" w:eastAsia="標楷體" w:hAnsi="Times New Roman" w:cs="Times New Roman" w:hint="eastAsia"/>
          <w:sz w:val="28"/>
          <w:szCs w:val="20"/>
        </w:rPr>
      </w:pP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時間分配</w:t>
      </w:r>
    </w:p>
    <w:p w:rsidR="00C7124B" w:rsidRPr="00C7124B" w:rsidRDefault="00C7124B" w:rsidP="00C7124B">
      <w:pPr>
        <w:spacing w:line="0" w:lineRule="atLeast"/>
        <w:ind w:firstLine="960"/>
        <w:rPr>
          <w:rFonts w:ascii="Times New Roman" w:eastAsia="標楷體" w:hAnsi="Times New Roman" w:cs="Times New Roman" w:hint="eastAsia"/>
          <w:sz w:val="28"/>
          <w:szCs w:val="20"/>
        </w:rPr>
      </w:pP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學分數：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2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　上課週數：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20  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　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每週授課節數：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2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節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  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合計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 xml:space="preserve"> 40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節</w:t>
      </w:r>
    </w:p>
    <w:p w:rsidR="00C7124B" w:rsidRPr="00C7124B" w:rsidRDefault="00C7124B" w:rsidP="00C7124B">
      <w:pPr>
        <w:numPr>
          <w:ilvl w:val="0"/>
          <w:numId w:val="1"/>
        </w:numPr>
        <w:rPr>
          <w:rFonts w:ascii="Times New Roman" w:eastAsia="標楷體" w:hAnsi="Times New Roman" w:cs="Times New Roman" w:hint="eastAsia"/>
          <w:sz w:val="28"/>
          <w:szCs w:val="20"/>
        </w:rPr>
      </w:pP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C7124B" w:rsidRPr="00C7124B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2922"/>
        </w:trPr>
        <w:tc>
          <w:tcPr>
            <w:tcW w:w="1708" w:type="dxa"/>
            <w:vAlign w:val="center"/>
          </w:tcPr>
          <w:p w:rsidR="00C7124B" w:rsidRPr="00C7124B" w:rsidRDefault="00C7124B" w:rsidP="00C7124B">
            <w:pPr>
              <w:jc w:val="center"/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  <w:r w:rsidRPr="00C7124B">
              <w:rPr>
                <w:rFonts w:ascii="Times New Roman" w:eastAsia="標楷體" w:hAnsi="Times New Roman" w:cs="Times New Roman" w:hint="eastAsia"/>
                <w:sz w:val="32"/>
                <w:szCs w:val="20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C7124B" w:rsidRPr="00C7124B" w:rsidRDefault="00C7124B" w:rsidP="00C7124B">
            <w:pPr>
              <w:numPr>
                <w:ilvl w:val="0"/>
                <w:numId w:val="2"/>
              </w:numPr>
              <w:spacing w:line="360" w:lineRule="exact"/>
              <w:ind w:left="142"/>
              <w:rPr>
                <w:rFonts w:ascii="標楷體" w:eastAsia="標楷體" w:hAnsi="標楷體" w:cs="Times New Roman" w:hint="eastAsia"/>
                <w:sz w:val="32"/>
                <w:szCs w:val="32"/>
              </w:rPr>
            </w:pPr>
            <w:r w:rsidRPr="00C7124B">
              <w:rPr>
                <w:rFonts w:ascii="標楷體" w:eastAsia="標楷體" w:hAnsi="標楷體" w:cs="Times New Roman" w:hint="eastAsia"/>
                <w:sz w:val="32"/>
                <w:szCs w:val="32"/>
              </w:rPr>
              <w:t>能應用簡單的「日常問候語」。</w:t>
            </w:r>
          </w:p>
          <w:p w:rsidR="00C7124B" w:rsidRPr="00C7124B" w:rsidRDefault="00C7124B" w:rsidP="00C7124B">
            <w:pPr>
              <w:numPr>
                <w:ilvl w:val="0"/>
                <w:numId w:val="2"/>
              </w:numPr>
              <w:spacing w:line="360" w:lineRule="exact"/>
              <w:ind w:left="142"/>
              <w:rPr>
                <w:rFonts w:ascii="標楷體" w:eastAsia="標楷體" w:hAnsi="標楷體" w:cs="Times New Roman" w:hint="eastAsia"/>
                <w:sz w:val="32"/>
                <w:szCs w:val="32"/>
              </w:rPr>
            </w:pPr>
            <w:r w:rsidRPr="00C7124B">
              <w:rPr>
                <w:rFonts w:ascii="標楷體" w:eastAsia="標楷體" w:hAnsi="標楷體" w:cs="Times New Roman" w:hint="eastAsia"/>
                <w:sz w:val="32"/>
                <w:szCs w:val="32"/>
              </w:rPr>
              <w:t>名詞的「肯定、否定、時態」變化應用。</w:t>
            </w:r>
          </w:p>
          <w:p w:rsidR="00C7124B" w:rsidRPr="00C7124B" w:rsidRDefault="00C7124B" w:rsidP="00C7124B">
            <w:pPr>
              <w:numPr>
                <w:ilvl w:val="0"/>
                <w:numId w:val="2"/>
              </w:numPr>
              <w:spacing w:line="360" w:lineRule="exact"/>
              <w:ind w:left="142"/>
              <w:rPr>
                <w:rFonts w:ascii="標楷體" w:eastAsia="標楷體" w:hAnsi="標楷體" w:cs="Times New Roman" w:hint="eastAsia"/>
                <w:sz w:val="32"/>
                <w:szCs w:val="32"/>
              </w:rPr>
            </w:pPr>
            <w:r w:rsidRPr="00C7124B">
              <w:rPr>
                <w:rFonts w:ascii="標楷體" w:eastAsia="標楷體" w:hAnsi="標楷體" w:cs="Times New Roman" w:hint="eastAsia"/>
                <w:sz w:val="32"/>
                <w:szCs w:val="32"/>
              </w:rPr>
              <w:t>「數字、時間、星期、月份、金額」的簡單應用。</w:t>
            </w:r>
          </w:p>
          <w:p w:rsidR="00C7124B" w:rsidRPr="00C7124B" w:rsidRDefault="00C7124B" w:rsidP="00C7124B">
            <w:pPr>
              <w:numPr>
                <w:ilvl w:val="0"/>
                <w:numId w:val="2"/>
              </w:numPr>
              <w:spacing w:line="360" w:lineRule="exact"/>
              <w:ind w:left="142"/>
              <w:rPr>
                <w:rFonts w:ascii="標楷體" w:eastAsia="標楷體" w:hAnsi="標楷體" w:cs="Times New Roman" w:hint="eastAsia"/>
                <w:sz w:val="32"/>
                <w:szCs w:val="32"/>
              </w:rPr>
            </w:pPr>
            <w:r w:rsidRPr="00C7124B">
              <w:rPr>
                <w:rFonts w:ascii="標楷體" w:eastAsia="標楷體" w:hAnsi="標楷體" w:cs="Times New Roman" w:hint="eastAsia"/>
                <w:sz w:val="32"/>
                <w:szCs w:val="32"/>
              </w:rPr>
              <w:t>「動詞的肯定、否定、時態」變化概念。</w:t>
            </w:r>
          </w:p>
          <w:p w:rsidR="00C7124B" w:rsidRPr="00C7124B" w:rsidRDefault="00C7124B" w:rsidP="00C7124B">
            <w:pPr>
              <w:numPr>
                <w:ilvl w:val="0"/>
                <w:numId w:val="2"/>
              </w:numPr>
              <w:spacing w:line="360" w:lineRule="exact"/>
              <w:ind w:left="142"/>
              <w:rPr>
                <w:rFonts w:ascii="標楷體" w:eastAsia="標楷體" w:hAnsi="標楷體" w:cs="Times New Roman" w:hint="eastAsia"/>
                <w:sz w:val="32"/>
                <w:szCs w:val="32"/>
              </w:rPr>
            </w:pPr>
            <w:r w:rsidRPr="00C7124B">
              <w:rPr>
                <w:rFonts w:ascii="標楷體" w:eastAsia="標楷體" w:hAnsi="標楷體" w:cs="Times New Roman" w:hint="eastAsia"/>
                <w:sz w:val="32"/>
                <w:szCs w:val="32"/>
              </w:rPr>
              <w:t>「名詞、形容詞、動詞」的不同。</w:t>
            </w:r>
          </w:p>
          <w:p w:rsidR="00C7124B" w:rsidRPr="00C7124B" w:rsidRDefault="00C7124B" w:rsidP="00C7124B">
            <w:pPr>
              <w:numPr>
                <w:ilvl w:val="0"/>
                <w:numId w:val="2"/>
              </w:numPr>
              <w:spacing w:line="360" w:lineRule="exact"/>
              <w:ind w:left="142"/>
              <w:rPr>
                <w:rFonts w:ascii="標楷體" w:eastAsia="標楷體" w:hAnsi="標楷體" w:cs="Times New Roman" w:hint="eastAsia"/>
                <w:sz w:val="32"/>
                <w:szCs w:val="32"/>
              </w:rPr>
            </w:pPr>
            <w:r w:rsidRPr="00C7124B">
              <w:rPr>
                <w:rFonts w:ascii="標楷體" w:eastAsia="標楷體" w:hAnsi="標楷體" w:cs="Times New Roman" w:hint="eastAsia"/>
                <w:sz w:val="32"/>
                <w:szCs w:val="32"/>
              </w:rPr>
              <w:t>「名詞、形容詞、動詞」的「肯定、否定、時態」的變化。</w:t>
            </w:r>
          </w:p>
          <w:p w:rsidR="00C7124B" w:rsidRPr="00C7124B" w:rsidRDefault="00C7124B" w:rsidP="00C7124B">
            <w:pPr>
              <w:numPr>
                <w:ilvl w:val="0"/>
                <w:numId w:val="2"/>
              </w:numPr>
              <w:spacing w:line="360" w:lineRule="exact"/>
              <w:ind w:left="142"/>
              <w:rPr>
                <w:rFonts w:ascii="標楷體" w:eastAsia="標楷體" w:hAnsi="標楷體" w:cs="Times New Roman" w:hint="eastAsia"/>
                <w:szCs w:val="24"/>
              </w:rPr>
            </w:pPr>
            <w:r w:rsidRPr="00C7124B">
              <w:rPr>
                <w:rFonts w:ascii="標楷體" w:eastAsia="標楷體" w:hAnsi="標楷體" w:cs="Times New Roman" w:hint="eastAsia"/>
                <w:sz w:val="32"/>
                <w:szCs w:val="32"/>
              </w:rPr>
              <w:t>「動詞」與「助詞」的關係。</w:t>
            </w:r>
          </w:p>
        </w:tc>
      </w:tr>
      <w:tr w:rsidR="00C7124B" w:rsidRPr="00C7124B" w:rsidTr="00C7124B">
        <w:tblPrEx>
          <w:tblCellMar>
            <w:top w:w="0" w:type="dxa"/>
            <w:bottom w:w="0" w:type="dxa"/>
          </w:tblCellMar>
        </w:tblPrEx>
        <w:trPr>
          <w:cantSplit/>
          <w:trHeight w:hRule="exact" w:val="5520"/>
        </w:trPr>
        <w:tc>
          <w:tcPr>
            <w:tcW w:w="1708" w:type="dxa"/>
            <w:vAlign w:val="center"/>
          </w:tcPr>
          <w:p w:rsidR="00C7124B" w:rsidRPr="00C7124B" w:rsidRDefault="00C7124B" w:rsidP="00C7124B">
            <w:pPr>
              <w:jc w:val="center"/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  <w:r w:rsidRPr="00C7124B">
              <w:rPr>
                <w:rFonts w:ascii="Times New Roman" w:eastAsia="標楷體" w:hAnsi="Times New Roman" w:cs="Times New Roman" w:hint="eastAsia"/>
                <w:sz w:val="32"/>
                <w:szCs w:val="20"/>
              </w:rPr>
              <w:t>課程大綱</w:t>
            </w:r>
          </w:p>
        </w:tc>
        <w:tc>
          <w:tcPr>
            <w:tcW w:w="8552" w:type="dxa"/>
            <w:vAlign w:val="center"/>
          </w:tcPr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第5課　甲子園へ行きますか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第6課　いっしょに行きませんか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第7課　ごめんください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第8課　そろそろ失礼します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第9課　残念です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第10課　チリソースはありませんか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第11課  これ、お願いします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第12課  お祭りはどうでしたか</w:t>
            </w:r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ascii="標楷體" w:eastAsia="標楷體" w:hAnsi="標楷體" w:cs="細明體" w:hint="eastAsia"/>
                <w:kern w:val="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細明體"/>
                <w:kern w:val="0"/>
                <w:sz w:val="32"/>
                <w:szCs w:val="32"/>
                <w:lang w:eastAsia="ja-JP"/>
              </w:rPr>
              <w:t>第13課　別</w:t>
            </w:r>
            <w:r w:rsidRPr="00C7124B">
              <w:rPr>
                <w:rFonts w:ascii="標楷體" w:eastAsia="MS Mincho" w:hAnsi="MS Mincho" w:cs="MS Mincho" w:hint="eastAsia"/>
                <w:kern w:val="0"/>
                <w:sz w:val="32"/>
                <w:szCs w:val="32"/>
                <w:lang w:eastAsia="ja-JP"/>
              </w:rPr>
              <w:t>々</w:t>
            </w:r>
            <w:r w:rsidRPr="00C7124B">
              <w:rPr>
                <w:rFonts w:ascii="標楷體" w:eastAsia="標楷體" w:hAnsi="標楷體" w:cs="細明體" w:hint="eastAsia"/>
                <w:kern w:val="0"/>
                <w:sz w:val="32"/>
                <w:szCs w:val="32"/>
                <w:lang w:eastAsia="ja-JP"/>
              </w:rPr>
              <w:t>にお願いします</w:t>
            </w:r>
          </w:p>
          <w:p w:rsidR="00C7124B" w:rsidRPr="00C7124B" w:rsidRDefault="00C7124B" w:rsidP="00C7124B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32"/>
                <w:szCs w:val="32"/>
                <w:lang w:eastAsia="ja-JP"/>
              </w:rPr>
            </w:pPr>
            <w:r w:rsidRPr="00C7124B">
              <w:rPr>
                <w:rFonts w:ascii="標楷體" w:eastAsia="標楷體" w:hAnsi="標楷體" w:cs="Times New Roman" w:hint="eastAsia"/>
                <w:color w:val="000000"/>
                <w:sz w:val="32"/>
                <w:szCs w:val="32"/>
                <w:lang w:eastAsia="ja-JP"/>
              </w:rPr>
              <w:t xml:space="preserve">第14課  </w:t>
            </w:r>
            <w:hyperlink r:id="rId6" w:history="1">
              <w:r w:rsidRPr="00C7124B">
                <w:rPr>
                  <w:rFonts w:ascii="標楷體" w:eastAsia="標楷體" w:hAnsi="標楷體" w:cs="Times New Roman"/>
                  <w:color w:val="000000"/>
                  <w:sz w:val="32"/>
                  <w:szCs w:val="32"/>
                  <w:lang w:eastAsia="ja-JP"/>
                </w:rPr>
                <w:t>梅田まで行ってください</w:t>
              </w:r>
            </w:hyperlink>
          </w:p>
          <w:p w:rsidR="00C7124B" w:rsidRPr="00C7124B" w:rsidRDefault="00C7124B" w:rsidP="00C712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標楷體" w:eastAsia="標楷體" w:hAnsi="標楷體" w:cs="細明體" w:hint="eastAsia"/>
                <w:kern w:val="0"/>
                <w:sz w:val="32"/>
                <w:szCs w:val="32"/>
              </w:rPr>
            </w:pPr>
            <w:r w:rsidRPr="00C7124B">
              <w:rPr>
                <w:rFonts w:ascii="標楷體" w:eastAsia="標楷體" w:hAnsi="標楷體" w:cs="細明體" w:hint="eastAsia"/>
                <w:kern w:val="0"/>
                <w:sz w:val="32"/>
                <w:szCs w:val="32"/>
              </w:rPr>
              <w:t>2006-2011日語能力測驗檢定N5文法練習</w:t>
            </w:r>
          </w:p>
        </w:tc>
      </w:tr>
      <w:tr w:rsidR="00C7124B" w:rsidRPr="00C7124B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1053"/>
        </w:trPr>
        <w:tc>
          <w:tcPr>
            <w:tcW w:w="1708" w:type="dxa"/>
            <w:vAlign w:val="center"/>
          </w:tcPr>
          <w:p w:rsidR="00C7124B" w:rsidRPr="00C7124B" w:rsidRDefault="00C7124B" w:rsidP="00C7124B">
            <w:pPr>
              <w:jc w:val="center"/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  <w:r w:rsidRPr="00C7124B">
              <w:rPr>
                <w:rFonts w:ascii="Times New Roman" w:eastAsia="標楷體" w:hAnsi="Times New Roman" w:cs="Times New Roman" w:hint="eastAsia"/>
                <w:sz w:val="32"/>
                <w:szCs w:val="20"/>
              </w:rPr>
              <w:t>備註</w:t>
            </w:r>
          </w:p>
        </w:tc>
        <w:tc>
          <w:tcPr>
            <w:tcW w:w="8552" w:type="dxa"/>
          </w:tcPr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  <w:bookmarkStart w:id="0" w:name="_GoBack"/>
            <w:bookmarkEnd w:id="0"/>
          </w:p>
        </w:tc>
      </w:tr>
      <w:tr w:rsidR="00C7124B" w:rsidRPr="00C7124B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20"/>
        </w:trPr>
        <w:tc>
          <w:tcPr>
            <w:tcW w:w="1708" w:type="dxa"/>
          </w:tcPr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ind w:left="960" w:hanging="960"/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</w:tc>
        <w:tc>
          <w:tcPr>
            <w:tcW w:w="8552" w:type="dxa"/>
          </w:tcPr>
          <w:p w:rsidR="00C7124B" w:rsidRPr="00C7124B" w:rsidRDefault="00C7124B" w:rsidP="00C7124B">
            <w:pPr>
              <w:rPr>
                <w:rFonts w:ascii="Times New Roman" w:eastAsia="標楷體" w:hAnsi="Times New Roman" w:cs="Times New Roman" w:hint="eastAsia"/>
                <w:sz w:val="32"/>
                <w:szCs w:val="20"/>
              </w:rPr>
            </w:pPr>
          </w:p>
        </w:tc>
      </w:tr>
    </w:tbl>
    <w:p w:rsidR="00C7124B" w:rsidRPr="00C7124B" w:rsidRDefault="00C7124B" w:rsidP="00C7124B">
      <w:pPr>
        <w:spacing w:line="400" w:lineRule="exact"/>
        <w:rPr>
          <w:rFonts w:ascii="Times New Roman" w:eastAsia="標楷體" w:hAnsi="Times New Roman" w:cs="Times New Roman" w:hint="eastAsia"/>
          <w:color w:val="33CCCC"/>
          <w:sz w:val="28"/>
          <w:szCs w:val="20"/>
          <w:u w:val="single"/>
        </w:rPr>
      </w:pPr>
      <w:proofErr w:type="gramStart"/>
      <w:r w:rsidRPr="00C7124B">
        <w:rPr>
          <w:rFonts w:ascii="Times New Roman" w:eastAsia="標楷體" w:hAnsi="Times New Roman" w:cs="Times New Roman" w:hint="eastAsia"/>
          <w:sz w:val="28"/>
          <w:szCs w:val="20"/>
        </w:rPr>
        <w:t>＊</w:t>
      </w:r>
      <w:proofErr w:type="gramEnd"/>
      <w:r w:rsidRPr="00C7124B">
        <w:rPr>
          <w:rFonts w:ascii="Times New Roman" w:eastAsia="標楷體" w:hAnsi="Times New Roman" w:cs="Times New Roman" w:hint="eastAsia"/>
          <w:sz w:val="28"/>
          <w:szCs w:val="20"/>
        </w:rPr>
        <w:t>本表除書面外，請加附電子檔，</w:t>
      </w:r>
      <w:r w:rsidRPr="00C7124B">
        <w:rPr>
          <w:rFonts w:ascii="Times New Roman" w:eastAsia="標楷體" w:hAnsi="Times New Roman" w:cs="Times New Roman" w:hint="eastAsia"/>
          <w:sz w:val="28"/>
          <w:szCs w:val="20"/>
        </w:rPr>
        <w:t>e-mail:</w:t>
      </w:r>
      <w:r w:rsidRPr="00C7124B">
        <w:rPr>
          <w:rFonts w:ascii="Times New Roman" w:eastAsia="標楷體" w:hAnsi="Times New Roman" w:cs="Times New Roman" w:hint="eastAsia"/>
          <w:color w:val="FF0000"/>
          <w:sz w:val="28"/>
          <w:szCs w:val="20"/>
        </w:rPr>
        <w:t xml:space="preserve"> </w:t>
      </w:r>
      <w:r w:rsidRPr="00C7124B">
        <w:rPr>
          <w:rFonts w:ascii="Times New Roman" w:eastAsia="標楷體" w:hAnsi="Times New Roman" w:cs="Times New Roman" w:hint="eastAsia"/>
          <w:color w:val="FF0000"/>
          <w:sz w:val="28"/>
          <w:szCs w:val="20"/>
          <w:u w:val="single"/>
        </w:rPr>
        <w:t>course@tkcvs.tp.edu.tw</w:t>
      </w:r>
    </w:p>
    <w:p w:rsidR="00B45A80" w:rsidRDefault="00B45A80"/>
    <w:sectPr w:rsidR="00B45A80" w:rsidSect="00C7124B">
      <w:pgSz w:w="11906" w:h="16838"/>
      <w:pgMar w:top="680" w:right="737" w:bottom="90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776FF"/>
    <w:multiLevelType w:val="hybridMultilevel"/>
    <w:tmpl w:val="D6A8A506"/>
    <w:lvl w:ilvl="0" w:tplc="9210EBCC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4B"/>
    <w:rsid w:val="00B45A80"/>
    <w:rsid w:val="00C7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w/url?sa=t&amp;rct=j&amp;q=&amp;esrc=s&amp;source=web&amp;cd=1&amp;cad=rja&amp;ved=0CC8QFjAA&amp;url=http%3A%2F%2Fjp.hjenglish.com%2Fnew%2Fp353016%2F&amp;ei=KsEyUePiMvGViQfvlIGYCw&amp;usg=AFQjCNHIc9YiEOjSEP8So_fn2_wjHLmVFA&amp;sig2=6_QxkWNfkRkMcWv9zLoDy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1</cp:revision>
  <dcterms:created xsi:type="dcterms:W3CDTF">2013-03-12T02:36:00Z</dcterms:created>
  <dcterms:modified xsi:type="dcterms:W3CDTF">2013-03-12T02:40:00Z</dcterms:modified>
</cp:coreProperties>
</file>